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informe o articulo sobre una noticia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prominente, relevante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conseguir información sobre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música que se escucha en las películas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persona que hace el papel de otro en una obra de teator o programa de televisión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 que canta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aparato para escuchar música y las noticias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comentarista sobre la calidad de una película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personas que asisten a un espectáculo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persona que dirige una empresa, un negocio, una compañía teatral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los anuncios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proyección de imágenes de una película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estación de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evento, el suceso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persona que escucha la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una película que trata de un tema real, no es ficción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prohibición de algo por un 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expresar una opinión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estación, la época del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 día, modernizado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cambiar las voces de los actores en otro idioma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programa en tiempo 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formas de comunicación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 que corrige el trabajo de escritores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buscar información en un sitio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eventos de hoy en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noticia pública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preferir una perspectiva sobre otra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buena opinión que la gente tiene de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comunicador de la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sitio o ciberlocación por la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persona a que se dedica tomar fotografías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persona que ve o mira la televisión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que tiene influencia</w:t>
            </w:r>
          </w:p>
        </w:tc>
      </w:tr>
    </w:tbl>
    <w:p>
      <w:pPr>
        <w:pStyle w:val="WordBankLarge"/>
      </w:pPr>
      <w:r>
        <w:t xml:space="preserve">   la actualidad    </w:t>
      </w:r>
      <w:r>
        <w:t xml:space="preserve">   el acontecimiento    </w:t>
      </w:r>
      <w:r>
        <w:t xml:space="preserve">   el anuncio    </w:t>
      </w:r>
      <w:r>
        <w:t xml:space="preserve">   la censura    </w:t>
      </w:r>
      <w:r>
        <w:t xml:space="preserve">   los medios de comunicación    </w:t>
      </w:r>
      <w:r>
        <w:t xml:space="preserve">   la parcialidad    </w:t>
      </w:r>
      <w:r>
        <w:t xml:space="preserve">   la publicidad    </w:t>
      </w:r>
      <w:r>
        <w:t xml:space="preserve">   la radio    </w:t>
      </w:r>
      <w:r>
        <w:t xml:space="preserve">   la radioemisora    </w:t>
      </w:r>
      <w:r>
        <w:t xml:space="preserve">   el reportaje    </w:t>
      </w:r>
      <w:r>
        <w:t xml:space="preserve">   el sitio web    </w:t>
      </w:r>
      <w:r>
        <w:t xml:space="preserve">   la temporada    </w:t>
      </w:r>
      <w:r>
        <w:t xml:space="preserve">   enterarse    </w:t>
      </w:r>
      <w:r>
        <w:t xml:space="preserve">   navegar en la red    </w:t>
      </w:r>
      <w:r>
        <w:t xml:space="preserve">   opinar    </w:t>
      </w:r>
      <w:r>
        <w:t xml:space="preserve">   tener buena fama    </w:t>
      </w:r>
      <w:r>
        <w:t xml:space="preserve">   actualizado    </w:t>
      </w:r>
      <w:r>
        <w:t xml:space="preserve">   destacado    </w:t>
      </w:r>
      <w:r>
        <w:t xml:space="preserve">   en directo    </w:t>
      </w:r>
      <w:r>
        <w:t xml:space="preserve">   influyente    </w:t>
      </w:r>
      <w:r>
        <w:t xml:space="preserve">   el actor    </w:t>
      </w:r>
      <w:r>
        <w:t xml:space="preserve">   el cantante    </w:t>
      </w:r>
      <w:r>
        <w:t xml:space="preserve">   el crítico de cine    </w:t>
      </w:r>
      <w:r>
        <w:t xml:space="preserve">   el director    </w:t>
      </w:r>
      <w:r>
        <w:t xml:space="preserve">   el fotógrafo    </w:t>
      </w:r>
      <w:r>
        <w:t xml:space="preserve">   el locutor de radio    </w:t>
      </w:r>
      <w:r>
        <w:t xml:space="preserve">   el oyente    </w:t>
      </w:r>
      <w:r>
        <w:t xml:space="preserve">   el público    </w:t>
      </w:r>
      <w:r>
        <w:t xml:space="preserve">   el redactor     </w:t>
      </w:r>
      <w:r>
        <w:t xml:space="preserve">   el reportero    </w:t>
      </w:r>
      <w:r>
        <w:t xml:space="preserve">   el televidente    </w:t>
      </w:r>
      <w:r>
        <w:t xml:space="preserve">   la banda sonora    </w:t>
      </w:r>
      <w:r>
        <w:t xml:space="preserve">   el doblaje    </w:t>
      </w:r>
      <w:r>
        <w:t xml:space="preserve">   el documental    </w:t>
      </w:r>
      <w:r>
        <w:t xml:space="preserve">   la pantalla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</dc:title>
  <dcterms:created xsi:type="dcterms:W3CDTF">2021-10-11T12:14:20Z</dcterms:created>
  <dcterms:modified xsi:type="dcterms:W3CDTF">2021-10-11T12:14:20Z</dcterms:modified>
</cp:coreProperties>
</file>