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Metodologia de la Historia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Consiste en la formulación de los principios generales con los que se pretende explicar la evolución cultural de las sociedades humanas.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reclamo por la destrucción cultural del acervo de los pueblos indígenas.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Analiza los hechos históricos y la forma en que están relacionados con el presente.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 ella nace la Historia en el siglo V antes de Cristo.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Adquiere un carácter secular (apartado de la religión).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Condiciones específicas que propiciaron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diferencie a una familia, por ejemplo su Genealogía o línea de descendencia.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 refiere a los hechos que marcan a todo un continente.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Hace mención del lapso o extensión del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 refiere a aquellos aspectos que involucran a toda la nación.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Así se le llama a la información que surge de primera mano a poner al sujeto en contacto directo con el objeto de estudio.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refiere a las partes o etapas que caracterizan al hecho o proceso.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Unidades de tiempo que miden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Conocimiento basado en la experiencia y evidencias concretas; emplea la Heurística técnica de indagación-descubrimiento.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 explicará por qué la sociedad de un pueblo o región tiene algunas características que lo hacen diferente a los demás.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Significa que el concepto de historia puede tener varios significados según la óptica de la realidad de cada época.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Así se le llama a todo vestigio dejado por el humano y que puede ser objeto de estudio.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Primer historiador de América, se le atribuye la autora de la Historia verdadera de la conquista de la Nueva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el acervo de cómo se ha construido la historia desde sus inicios hasta la actualidad, es decir, “cómo se ha narrado la Historia”.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Así se le llama a la influencia que el medio natural tiene en el ser humano y que en buena medida puede pesar en sus acciones cotidianas.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Consiste en el conjunto de métodos que permiten analizar los hechos históricos con la mayor rigidez de comprobación.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describe su viaje a México, su llegada a Tenochtitlán, capital del imperio azteca.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Análisis de las relaciones especiales que se desarrollan entre los pueblos que cohabitan una misma región.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se refiere al sitio o lugar en el cual ocurre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Hace referencia a los grandes eventos que han impactado a todo el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aquella que tiene que ver con el individuo en lo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Así le llaman los historiadores a un objeto de valor cultural que es convertido en objeto de estudio. Por ejemplo el Calendario Azteca.</w:t>
            </w:r>
          </w:p>
        </w:tc>
      </w:tr>
    </w:tbl>
    <w:p>
      <w:pPr>
        <w:pStyle w:val="WordBankLarge"/>
      </w:pPr>
      <w:r>
        <w:t xml:space="preserve">   La Teoría de la Historia    </w:t>
      </w:r>
      <w:r>
        <w:t xml:space="preserve">   Semióforo    </w:t>
      </w:r>
      <w:r>
        <w:t xml:space="preserve">   Historiología    </w:t>
      </w:r>
      <w:r>
        <w:t xml:space="preserve">   La Historiografía    </w:t>
      </w:r>
      <w:r>
        <w:t xml:space="preserve">   Polisemia de la Historia    </w:t>
      </w:r>
      <w:r>
        <w:t xml:space="preserve">   Espacio    </w:t>
      </w:r>
      <w:r>
        <w:t xml:space="preserve">   Tiempo    </w:t>
      </w:r>
      <w:r>
        <w:t xml:space="preserve">   Estructura    </w:t>
      </w:r>
      <w:r>
        <w:t xml:space="preserve">   Duración    </w:t>
      </w:r>
      <w:r>
        <w:t xml:space="preserve">   Coyuntura    </w:t>
      </w:r>
      <w:r>
        <w:t xml:space="preserve">   Historia Personal    </w:t>
      </w:r>
      <w:r>
        <w:t xml:space="preserve">   Historia Familiar    </w:t>
      </w:r>
      <w:r>
        <w:t xml:space="preserve">   Historia Comunal    </w:t>
      </w:r>
      <w:r>
        <w:t xml:space="preserve">   Historia Regional    </w:t>
      </w:r>
      <w:r>
        <w:t xml:space="preserve">   Historia Nacional    </w:t>
      </w:r>
      <w:r>
        <w:t xml:space="preserve">   Historia Continental    </w:t>
      </w:r>
      <w:r>
        <w:t xml:space="preserve">   Historia Universal    </w:t>
      </w:r>
      <w:r>
        <w:t xml:space="preserve">   Factor geográfico    </w:t>
      </w:r>
      <w:r>
        <w:t xml:space="preserve">   Fuente histórica    </w:t>
      </w:r>
      <w:r>
        <w:t xml:space="preserve">   Fuente primaria    </w:t>
      </w:r>
      <w:r>
        <w:t xml:space="preserve">   Renacentista    </w:t>
      </w:r>
      <w:r>
        <w:t xml:space="preserve">   Grecorromana    </w:t>
      </w:r>
      <w:r>
        <w:t xml:space="preserve">   Positivismo    </w:t>
      </w:r>
      <w:r>
        <w:t xml:space="preserve">   Bernal Díaz del Castillo    </w:t>
      </w:r>
      <w:r>
        <w:t xml:space="preserve">   Hernán Cortés    </w:t>
      </w:r>
      <w:r>
        <w:t xml:space="preserve">   Fray Bartolomé de Las Casa    </w:t>
      </w:r>
      <w:r>
        <w:t xml:space="preserve">   Alexis de tocqueville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de la Historia</dc:title>
  <dcterms:created xsi:type="dcterms:W3CDTF">2021-10-11T12:17:36Z</dcterms:created>
  <dcterms:modified xsi:type="dcterms:W3CDTF">2021-10-11T12:17:36Z</dcterms:modified>
</cp:coreProperties>
</file>