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Metodologia diferencial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ella nace la Historia en el siglo V antes de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 esta modalidad nos referimos al estudio del tiempo de dos o más sujetos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proviene del vocablo “hibernus”, y se asocia con el tiempo de tempestad.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Significa que algo permanece casi inalterable a paso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criterio que nos indica que un determinado estudio si es posible de realizar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Así se le conoce a todo momento que por su importancia amerita ser registrado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Unidades de tiempo que miden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Así se le conoce al lapso de vacío histórico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Condiciones específicas que propiciaron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proviene de prima (primer) y vera (verdor), “el primer verdor”.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Así se le llama al factor que el medio natural tiene en el ser humano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 el acervo de cómo se ha construido la historia desde sus inicios hasta la actualidad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Consiste en el conjunto de métodos que permiten analizar los hechos históricos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Así se le define al protagonista de un suceso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 el estudio ordenado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entiende como el resultado de un acontecimiento.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ese término llamaban los antiguos pueblos europeos a un sabio o conocedor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proviene de la palabra veranum, relativo a la temporada de más intenso verdor.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Significa que algo está en permanente confirmación.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entiende como el conjunto de condiciones que pueden influir en el resultado de una investigación histórica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los momentos pre escriturales se les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término se refiere al estudio de los hechos históricos sucesivos de uno o más sujetos.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Conocimiento basado en la experiencia y evidencias concretas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refiere a las partes o etapas que caracterizan al hecho o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refiere al sentido interpretativo que se da a los acontecimientos relevantes del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refiere al sitio o lugar en el cual ocurre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aquella cosa o circunstancia que hace que algo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 mención del lapso o extensión del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Así le llaman los historiadores a un objeto de valor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un acontecimiento que impacta de manera notable en elcurso de la historia</w:t>
            </w:r>
          </w:p>
        </w:tc>
      </w:tr>
    </w:tbl>
    <w:p>
      <w:pPr>
        <w:pStyle w:val="WordBankLarge"/>
      </w:pPr>
      <w:r>
        <w:t xml:space="preserve">   Prehistoria    </w:t>
      </w:r>
      <w:r>
        <w:t xml:space="preserve">   Semioforo    </w:t>
      </w:r>
      <w:r>
        <w:t xml:space="preserve">   Historiologia    </w:t>
      </w:r>
      <w:r>
        <w:t xml:space="preserve">   Historiografia    </w:t>
      </w:r>
      <w:r>
        <w:t xml:space="preserve">   Espacio    </w:t>
      </w:r>
      <w:r>
        <w:t xml:space="preserve">   Tiempo    </w:t>
      </w:r>
      <w:r>
        <w:t xml:space="preserve">   Estrucutura    </w:t>
      </w:r>
      <w:r>
        <w:t xml:space="preserve">   Duracion    </w:t>
      </w:r>
      <w:r>
        <w:t xml:space="preserve">   Coyontura    </w:t>
      </w:r>
      <w:r>
        <w:t xml:space="preserve">   Magister    </w:t>
      </w:r>
      <w:r>
        <w:t xml:space="preserve">   Cronologia    </w:t>
      </w:r>
      <w:r>
        <w:t xml:space="preserve">   Hecho Historico    </w:t>
      </w:r>
      <w:r>
        <w:t xml:space="preserve">   Sujeto    </w:t>
      </w:r>
      <w:r>
        <w:t xml:space="preserve">   Variables    </w:t>
      </w:r>
      <w:r>
        <w:t xml:space="preserve">   Causa    </w:t>
      </w:r>
      <w:r>
        <w:t xml:space="preserve">   Efecto    </w:t>
      </w:r>
      <w:r>
        <w:t xml:space="preserve">   Cambio    </w:t>
      </w:r>
      <w:r>
        <w:t xml:space="preserve">   Continuidad    </w:t>
      </w:r>
      <w:r>
        <w:t xml:space="preserve">   Diacronia    </w:t>
      </w:r>
      <w:r>
        <w:t xml:space="preserve">   Sincronia    </w:t>
      </w:r>
      <w:r>
        <w:t xml:space="preserve">   Geografico    </w:t>
      </w:r>
      <w:r>
        <w:t xml:space="preserve">   Viabilidad    </w:t>
      </w:r>
      <w:r>
        <w:t xml:space="preserve">   Hito    </w:t>
      </w:r>
      <w:r>
        <w:t xml:space="preserve">   Hiato    </w:t>
      </w:r>
      <w:r>
        <w:t xml:space="preserve">   Semiosis    </w:t>
      </w:r>
      <w:r>
        <w:t xml:space="preserve">   Grecorromana    </w:t>
      </w:r>
      <w:r>
        <w:t xml:space="preserve">   Positivismo    </w:t>
      </w:r>
      <w:r>
        <w:t xml:space="preserve">   Primavera    </w:t>
      </w:r>
      <w:r>
        <w:t xml:space="preserve">   Invierno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diferencial</dc:title>
  <dcterms:created xsi:type="dcterms:W3CDTF">2021-10-11T12:17:27Z</dcterms:created>
  <dcterms:modified xsi:type="dcterms:W3CDTF">2021-10-11T12:17:27Z</dcterms:modified>
</cp:coreProperties>
</file>