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Microbes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infectious particle that relies on the cellular machinery of the host cell to grow and replicate.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multicellular filamentous fungus.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prokaryotic, single-celled organism.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chemical that kills or inhibits the growth of bacteria and is used to treat bacterial infections. Antibody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small living thing. The group includes bacteria, archaea, protozoa, algae, fungi and viruses.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general term for a dormant stage in an organism’s life cycle. Spores enable the survival of adverse conditions, distribution, and reproduction. There are many types which may be produced both asexually and sexually.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single-celled fungus.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organism that causes disease.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eukaryotic, non-photosynthetic, spore-forming organism. They range from single-celled organisms to very complex multicellular organisms.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Y-shaped protein made by certain white blood cells which are produced by the body’s immune system in response to a foreign substance (antigen). The antibody destroys the antigen.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Microbes</dc:title>
  <dcterms:created xsi:type="dcterms:W3CDTF">2021-10-11T12:20:36Z</dcterms:created>
  <dcterms:modified xsi:type="dcterms:W3CDTF">2021-10-11T12:20:36Z</dcterms:modified>
</cp:coreProperties>
</file>