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antiseptics    </w:t>
      </w:r>
      <w:r>
        <w:t xml:space="preserve">   bacteria    </w:t>
      </w:r>
      <w:r>
        <w:t xml:space="preserve">   biological agents    </w:t>
      </w:r>
      <w:r>
        <w:t xml:space="preserve">   bioterrorism    </w:t>
      </w:r>
      <w:r>
        <w:t xml:space="preserve">   disinfection    </w:t>
      </w:r>
      <w:r>
        <w:t xml:space="preserve">   fungi    </w:t>
      </w:r>
      <w:r>
        <w:t xml:space="preserve">   microbes    </w:t>
      </w:r>
      <w:r>
        <w:t xml:space="preserve">   microorganisms    </w:t>
      </w:r>
      <w:r>
        <w:t xml:space="preserve">   organisms    </w:t>
      </w:r>
      <w:r>
        <w:t xml:space="preserve">   protozoa    </w:t>
      </w:r>
      <w:r>
        <w:t xml:space="preserve">   rickettsaie    </w:t>
      </w:r>
      <w:r>
        <w:t xml:space="preserve">   sterilization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2021-10-11T12:20:02Z</dcterms:created>
  <dcterms:modified xsi:type="dcterms:W3CDTF">2021-10-11T12:20:02Z</dcterms:modified>
</cp:coreProperties>
</file>