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Mirror Usage and Braking Procedures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mirror    </w:t>
      </w:r>
      <w:r>
        <w:t xml:space="preserve">   inside    </w:t>
      </w:r>
      <w:r>
        <w:t xml:space="preserve">   right    </w:t>
      </w:r>
      <w:r>
        <w:t xml:space="preserve">   left    </w:t>
      </w:r>
      <w:r>
        <w:t xml:space="preserve">   straight    </w:t>
      </w:r>
      <w:r>
        <w:t xml:space="preserve">   convex    </w:t>
      </w:r>
      <w:r>
        <w:t xml:space="preserve">   backing    </w:t>
      </w:r>
      <w:r>
        <w:t xml:space="preserve">   car    </w:t>
      </w:r>
      <w:r>
        <w:t xml:space="preserve">   outside    </w:t>
      </w:r>
      <w:r>
        <w:t xml:space="preserve">   rearview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Usage and Braking Procedures Word Search</dc:title>
  <dcterms:created xsi:type="dcterms:W3CDTF">2021-10-11T12:26:26Z</dcterms:created>
  <dcterms:modified xsi:type="dcterms:W3CDTF">2021-10-11T12:26:26Z</dcterms:modified>
</cp:coreProperties>
</file>