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 Palabras de la Pared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hablo    </w:t>
      </w:r>
      <w:r>
        <w:t xml:space="preserve">   hay    </w:t>
      </w:r>
      <w:r>
        <w:t xml:space="preserve">   hoy    </w:t>
      </w:r>
      <w:r>
        <w:t xml:space="preserve">   hijo    </w:t>
      </w:r>
      <w:r>
        <w:t xml:space="preserve">   había    </w:t>
      </w:r>
      <w:r>
        <w:t xml:space="preserve">   hasta    </w:t>
      </w:r>
      <w:r>
        <w:t xml:space="preserve">   haber    </w:t>
      </w:r>
      <w:r>
        <w:t xml:space="preserve">   honesto    </w:t>
      </w:r>
      <w:r>
        <w:t xml:space="preserve">   hacer    </w:t>
      </w:r>
      <w:r>
        <w:t xml:space="preserve">   Hacía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Palabras de la Pared</dc:title>
  <dcterms:created xsi:type="dcterms:W3CDTF">2021-10-11T12:25:46Z</dcterms:created>
  <dcterms:modified xsi:type="dcterms:W3CDTF">2021-10-11T12:25:46Z</dcterms:modified>
</cp:coreProperties>
</file>