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solubility    </w:t>
      </w:r>
      <w:r>
        <w:t xml:space="preserve">   dissolve    </w:t>
      </w:r>
      <w:r>
        <w:t xml:space="preserve">   separate    </w:t>
      </w:r>
      <w:r>
        <w:t xml:space="preserve">   mix    </w:t>
      </w:r>
      <w:r>
        <w:t xml:space="preserve">   matter    </w:t>
      </w:r>
      <w:r>
        <w:t xml:space="preserve">   physical properties    </w:t>
      </w:r>
      <w:r>
        <w:t xml:space="preserve">   mass    </w:t>
      </w:r>
      <w:r>
        <w:t xml:space="preserve">   sink    </w:t>
      </w:r>
      <w:r>
        <w:t xml:space="preserve">   float    </w:t>
      </w:r>
      <w:r>
        <w:t xml:space="preserve">   magnetism    </w:t>
      </w:r>
      <w:r>
        <w:t xml:space="preserve">   classify    </w:t>
      </w:r>
      <w:r>
        <w:t xml:space="preserve">   solution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2021-10-11T12:28:46Z</dcterms:created>
  <dcterms:modified xsi:type="dcterms:W3CDTF">2021-10-11T12:28:46Z</dcterms:modified>
</cp:coreProperties>
</file>