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Mosiac style Trencadis.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  <w:r>
        <w:t xml:space="preserve">   irregular    </w:t>
      </w:r>
      <w:r>
        <w:t xml:space="preserve">   Jujol    </w:t>
      </w:r>
      <w:r>
        <w:t xml:space="preserve">   harmonious    </w:t>
      </w:r>
      <w:r>
        <w:t xml:space="preserve">   squares    </w:t>
      </w:r>
      <w:r>
        <w:t xml:space="preserve">   triangles    </w:t>
      </w:r>
      <w:r>
        <w:t xml:space="preserve">   Contrasting    </w:t>
      </w:r>
      <w:r>
        <w:t xml:space="preserve">   Gaudi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Mosiac style Trencadis. </dc:title>
  <dcterms:created xsi:type="dcterms:W3CDTF">2021-10-11T12:36:31Z</dcterms:created>
  <dcterms:modified xsi:type="dcterms:W3CDTF">2021-10-11T12:36:31Z</dcterms:modified>
</cp:coreProperties>
</file>