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mêlés  n°1 des MOTS INVARIABLES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quand    </w:t>
      </w:r>
      <w:r>
        <w:t xml:space="preserve">   plus    </w:t>
      </w:r>
      <w:r>
        <w:t xml:space="preserve">   ou    </w:t>
      </w:r>
      <w:r>
        <w:t xml:space="preserve">   pas    </w:t>
      </w:r>
      <w:r>
        <w:t xml:space="preserve">   ne    </w:t>
      </w:r>
      <w:r>
        <w:t xml:space="preserve">   mais    </w:t>
      </w:r>
      <w:r>
        <w:t xml:space="preserve">   et    </w:t>
      </w:r>
      <w:r>
        <w:t xml:space="preserve">   de    </w:t>
      </w:r>
      <w:r>
        <w:t xml:space="preserve">   dans    </w:t>
      </w:r>
      <w:r>
        <w:t xml:space="preserve">   beaucoup    </w:t>
      </w:r>
      <w:r>
        <w:t xml:space="preserve">   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mêlés  n°1 des MOTS INVARIABLES</dc:title>
  <dcterms:created xsi:type="dcterms:W3CDTF">2021-10-11T12:41:25Z</dcterms:created>
  <dcterms:modified xsi:type="dcterms:W3CDTF">2021-10-11T12:41:25Z</dcterms:modified>
</cp:coreProperties>
</file>