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incontinence    </w:t>
      </w:r>
      <w:r>
        <w:t xml:space="preserve">   itching    </w:t>
      </w:r>
      <w:r>
        <w:t xml:space="preserve">   lesions    </w:t>
      </w:r>
      <w:r>
        <w:t xml:space="preserve">   Lhermitte sign    </w:t>
      </w:r>
      <w:r>
        <w:t xml:space="preserve">   mechanically altered    </w:t>
      </w:r>
      <w:r>
        <w:t xml:space="preserve">   MRI    </w:t>
      </w:r>
      <w:r>
        <w:t xml:space="preserve">   myelin sheath    </w:t>
      </w:r>
      <w:r>
        <w:t xml:space="preserve">   pain    </w:t>
      </w:r>
      <w:r>
        <w:t xml:space="preserve">   peri care    </w:t>
      </w:r>
      <w:r>
        <w:t xml:space="preserve">   remission    </w:t>
      </w:r>
      <w:r>
        <w:t xml:space="preserve">   spinal cord    </w:t>
      </w:r>
      <w:r>
        <w:t xml:space="preserve">   stiffness    </w:t>
      </w:r>
      <w:r>
        <w:t xml:space="preserve">   tremors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2021-10-11T12:50:58Z</dcterms:created>
  <dcterms:modified xsi:type="dcterms:W3CDTF">2021-10-11T12:50:58Z</dcterms:modified>
</cp:coreProperties>
</file>