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Munchausen Syndrome By Proxy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Hereditary    </w:t>
      </w:r>
      <w:r>
        <w:t xml:space="preserve">   Abandonment    </w:t>
      </w:r>
      <w:r>
        <w:t xml:space="preserve">   Baron Munchausen    </w:t>
      </w:r>
      <w:r>
        <w:t xml:space="preserve">   Caretaker    </w:t>
      </w:r>
      <w:r>
        <w:t xml:space="preserve">   Debbie Nelson Mathers    </w:t>
      </w:r>
      <w:r>
        <w:t xml:space="preserve">   Dee Dee Blanchard    </w:t>
      </w:r>
      <w:r>
        <w:t xml:space="preserve">   Factitious    </w:t>
      </w:r>
      <w:r>
        <w:t xml:space="preserve">   Mental illness    </w:t>
      </w:r>
      <w:r>
        <w:t xml:space="preserve">   Munchausen    </w:t>
      </w:r>
      <w:r>
        <w:t xml:space="preserve">   Neglect    </w:t>
      </w:r>
      <w:r>
        <w:t xml:space="preserve">   Sickness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Munchausen Syndrome By Proxy</dc:title>
  <dcterms:created xsi:type="dcterms:W3CDTF">2021-10-11T12:50:50Z</dcterms:created>
  <dcterms:modified xsi:type="dcterms:W3CDTF">2021-10-11T12:50:50Z</dcterms:modified>
</cp:coreProperties>
</file>