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you how many beats per measure AND what note gets the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you what sharps OR flats are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the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with space/short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Curved line that connects two notes of the SAME pitch.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note gets two 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 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 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Marks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Whole section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the note or rest longer than its usual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long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note gets one 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note gets four 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Curved line that connects two notes that are different pitches.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one person plays</w:t>
            </w:r>
          </w:p>
        </w:tc>
      </w:tr>
    </w:tbl>
    <w:p>
      <w:pPr>
        <w:pStyle w:val="WordBankMedium"/>
      </w:pPr>
      <w:r>
        <w:t xml:space="preserve">   Legato    </w:t>
      </w:r>
      <w:r>
        <w:t xml:space="preserve">   Staccato    </w:t>
      </w:r>
      <w:r>
        <w:t xml:space="preserve">   Half Note    </w:t>
      </w:r>
      <w:r>
        <w:t xml:space="preserve">   Breath mark    </w:t>
      </w:r>
      <w:r>
        <w:t xml:space="preserve">   Quarter Note    </w:t>
      </w:r>
      <w:r>
        <w:t xml:space="preserve">   Fermata    </w:t>
      </w:r>
      <w:r>
        <w:t xml:space="preserve">   Solo    </w:t>
      </w:r>
      <w:r>
        <w:t xml:space="preserve">   Soli    </w:t>
      </w:r>
      <w:r>
        <w:t xml:space="preserve">   Tutti    </w:t>
      </w:r>
      <w:r>
        <w:t xml:space="preserve">   Tie    </w:t>
      </w:r>
      <w:r>
        <w:t xml:space="preserve">   Slur    </w:t>
      </w:r>
      <w:r>
        <w:t xml:space="preserve">   Piano    </w:t>
      </w:r>
      <w:r>
        <w:t xml:space="preserve">   Forte    </w:t>
      </w:r>
      <w:r>
        <w:t xml:space="preserve">   Mezzo Forte    </w:t>
      </w:r>
      <w:r>
        <w:t xml:space="preserve">   Mezzo Piano    </w:t>
      </w:r>
      <w:r>
        <w:t xml:space="preserve">   Double Bar Line    </w:t>
      </w:r>
      <w:r>
        <w:t xml:space="preserve">   Bar Line    </w:t>
      </w:r>
      <w:r>
        <w:t xml:space="preserve">   Time Signature    </w:t>
      </w:r>
      <w:r>
        <w:t xml:space="preserve">   Key Signature    </w:t>
      </w:r>
      <w:r>
        <w:t xml:space="preserve">   Decrescendo    </w:t>
      </w:r>
      <w:r>
        <w:t xml:space="preserve">   Crescendo    </w:t>
      </w:r>
      <w:r>
        <w:t xml:space="preserve">   Whole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2021-10-11T12:56:00Z</dcterms:created>
  <dcterms:modified xsi:type="dcterms:W3CDTF">2021-10-11T12:56:00Z</dcterms:modified>
</cp:coreProperties>
</file>