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NAIDOC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Custodian    </w:t>
      </w:r>
      <w:r>
        <w:t xml:space="preserve">   Aboriginal    </w:t>
      </w:r>
      <w:r>
        <w:t xml:space="preserve">   Awareness    </w:t>
      </w:r>
      <w:r>
        <w:t xml:space="preserve">   Celebration    </w:t>
      </w:r>
      <w:r>
        <w:t xml:space="preserve">   Culture    </w:t>
      </w:r>
      <w:r>
        <w:t xml:space="preserve">   Indigenous    </w:t>
      </w:r>
      <w:r>
        <w:t xml:space="preserve">   NAIDOC    </w:t>
      </w:r>
      <w:r>
        <w:t xml:space="preserve">   Promotion    </w:t>
      </w:r>
      <w:r>
        <w:t xml:space="preserve">   Rememberance    </w:t>
      </w:r>
      <w:r>
        <w:t xml:space="preserve">   Support    </w:t>
      </w:r>
      <w:r>
        <w:t xml:space="preserve">   Torres Strait Islander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NAIDOC WEEK</dc:title>
  <dcterms:created xsi:type="dcterms:W3CDTF">2021-10-11T13:05:05Z</dcterms:created>
  <dcterms:modified xsi:type="dcterms:W3CDTF">2021-10-11T13:05:05Z</dcterms:modified>
</cp:coreProperties>
</file>