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NEERLANDIA NORTH DINNER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BIBLE    </w:t>
      </w:r>
      <w:r>
        <w:t xml:space="preserve">   BLESSED    </w:t>
      </w:r>
      <w:r>
        <w:t xml:space="preserve">   CELEBRATE    </w:t>
      </w:r>
      <w:r>
        <w:t xml:space="preserve">   CHURCH    </w:t>
      </w:r>
      <w:r>
        <w:t xml:space="preserve">   COMMUNION OF SAINTS    </w:t>
      </w:r>
      <w:r>
        <w:t xml:space="preserve">   CONGREGATION    </w:t>
      </w:r>
      <w:r>
        <w:t xml:space="preserve">   ENJOY    </w:t>
      </w:r>
      <w:r>
        <w:t xml:space="preserve">   FAMILY    </w:t>
      </w:r>
      <w:r>
        <w:t xml:space="preserve">   FANTASTIC    </w:t>
      </w:r>
      <w:r>
        <w:t xml:space="preserve">   FLOWERS    </w:t>
      </w:r>
      <w:r>
        <w:t xml:space="preserve">   FUN    </w:t>
      </w:r>
      <w:r>
        <w:t xml:space="preserve">   GAMES    </w:t>
      </w:r>
      <w:r>
        <w:t xml:space="preserve">   GOOD TIMES    </w:t>
      </w:r>
      <w:r>
        <w:t xml:space="preserve">   GOSPEL    </w:t>
      </w:r>
      <w:r>
        <w:t xml:space="preserve">   JOY    </w:t>
      </w:r>
      <w:r>
        <w:t xml:space="preserve">   LAUGHTER    </w:t>
      </w:r>
      <w:r>
        <w:t xml:space="preserve">   LOVE    </w:t>
      </w:r>
      <w:r>
        <w:t xml:space="preserve">   MINISTER    </w:t>
      </w:r>
      <w:r>
        <w:t xml:space="preserve">   NEERLANDIA    </w:t>
      </w:r>
      <w:r>
        <w:t xml:space="preserve">   NORTH ROCKS    </w:t>
      </w:r>
      <w:r>
        <w:t xml:space="preserve">   REFORMED    </w:t>
      </w:r>
      <w:r>
        <w:t xml:space="preserve">   REV VEURINK    </w:t>
      </w:r>
      <w:r>
        <w:t xml:space="preserve">   TRUST IN GOD    </w:t>
      </w:r>
      <w:r>
        <w:t xml:space="preserve">   VEGA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NEERLANDIA NORTH DINNER</dc:title>
  <dcterms:created xsi:type="dcterms:W3CDTF">2021-10-11T13:12:57Z</dcterms:created>
  <dcterms:modified xsi:type="dcterms:W3CDTF">2021-10-11T13:12:57Z</dcterms:modified>
</cp:coreProperties>
</file>