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 AND THE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COMPOUND MACHINE    </w:t>
      </w:r>
      <w:r>
        <w:t xml:space="preserve">   SIMPLE MACHINE    </w:t>
      </w:r>
      <w:r>
        <w:t xml:space="preserve">   THIRD LAW OF MOTION    </w:t>
      </w:r>
      <w:r>
        <w:t xml:space="preserve">   SECOND LAW OF MOTION    </w:t>
      </w:r>
      <w:r>
        <w:t xml:space="preserve">   FIRST LAW OF MOTION    </w:t>
      </w:r>
      <w:r>
        <w:t xml:space="preserve">   FRICTION    </w:t>
      </w:r>
      <w:r>
        <w:t xml:space="preserve">   FORCE    </w:t>
      </w:r>
      <w:r>
        <w:t xml:space="preserve">   SIR ISSAC NEWTON    </w:t>
      </w:r>
      <w:r>
        <w:t xml:space="preserve">   UNBALANCED FORCE    </w:t>
      </w:r>
      <w:r>
        <w:t xml:space="preserve">   VELOCITY    </w:t>
      </w:r>
      <w:r>
        <w:t xml:space="preserve">   SPEED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 AND THE LAWS OF MOTION</dc:title>
  <dcterms:created xsi:type="dcterms:W3CDTF">2021-10-11T13:19:39Z</dcterms:created>
  <dcterms:modified xsi:type="dcterms:W3CDTF">2021-10-11T13:19:39Z</dcterms:modified>
</cp:coreProperties>
</file>