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Action    </w:t>
      </w:r>
      <w:r>
        <w:t xml:space="preserve">   Sober Living    </w:t>
      </w:r>
      <w:r>
        <w:t xml:space="preserve">   Acceptance    </w:t>
      </w:r>
      <w:r>
        <w:t xml:space="preserve">   AA NA Steps    </w:t>
      </w:r>
      <w:r>
        <w:t xml:space="preserve">   Positive Thoughts    </w:t>
      </w:r>
      <w:r>
        <w:t xml:space="preserve">   Sobriety    </w:t>
      </w:r>
      <w:r>
        <w:t xml:space="preserve">   Self Care    </w:t>
      </w:r>
      <w:r>
        <w:t xml:space="preserve">   Rehab    </w:t>
      </w:r>
      <w:r>
        <w:t xml:space="preserve">   Recovery    </w:t>
      </w:r>
      <w:r>
        <w:t xml:space="preserve">   Addiction    </w:t>
      </w:r>
      <w:r>
        <w:t xml:space="preserve">   Narcan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Narcan</dc:title>
  <dcterms:created xsi:type="dcterms:W3CDTF">2021-10-11T13:07:39Z</dcterms:created>
  <dcterms:modified xsi:type="dcterms:W3CDTF">2021-10-11T13:07:39Z</dcterms:modified>
</cp:coreProperties>
</file>