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Narcotics/Opiates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Overdose    </w:t>
      </w:r>
      <w:r>
        <w:t xml:space="preserve">   Methadone    </w:t>
      </w:r>
      <w:r>
        <w:t xml:space="preserve">   Hydrocodone    </w:t>
      </w:r>
      <w:r>
        <w:t xml:space="preserve">   Oxycotin    </w:t>
      </w:r>
      <w:r>
        <w:t xml:space="preserve">   Oxycodone    </w:t>
      </w:r>
      <w:r>
        <w:t xml:space="preserve">   Opium    </w:t>
      </w:r>
      <w:r>
        <w:t xml:space="preserve">   Morphine    </w:t>
      </w:r>
      <w:r>
        <w:t xml:space="preserve">   Heroin    </w:t>
      </w:r>
      <w:r>
        <w:t xml:space="preserve">   Codeine    </w:t>
      </w:r>
      <w:r>
        <w:t xml:space="preserve">   Opiates    </w:t>
      </w:r>
      <w:r>
        <w:t xml:space="preserve">   Narcotics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Narcotics/Opiates</dc:title>
  <dcterms:created xsi:type="dcterms:W3CDTF">2021-10-11T13:06:49Z</dcterms:created>
  <dcterms:modified xsi:type="dcterms:W3CDTF">2021-10-11T13:06:49Z</dcterms:modified>
</cp:coreProperties>
</file>