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Narrative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between the protagonist and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of the story who is trying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events following the initial incident that lead to the climax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narrator who tells the story using "he" or "she"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events following the climax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event that begins the conflict of the story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or force going against the 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narrator who tells the story using "I"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events that occur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to the characters and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drives a character and influences their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prejudice or favour of one thing, person, or group compared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turning point leading to the resolution of the story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EXPOSITION    </w:t>
      </w:r>
      <w:r>
        <w:t xml:space="preserve">   INITIAL INCIDENT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SETTING    </w:t>
      </w:r>
      <w:r>
        <w:t xml:space="preserve">   FIRST PERSON    </w:t>
      </w:r>
      <w:r>
        <w:t xml:space="preserve">   THIRD PERSON    </w:t>
      </w:r>
      <w:r>
        <w:t xml:space="preserve">   ANTAGONIST    </w:t>
      </w:r>
      <w:r>
        <w:t xml:space="preserve">   PROTAGONIST    </w:t>
      </w:r>
      <w:r>
        <w:t xml:space="preserve">   MOTIVATION    </w:t>
      </w:r>
      <w:r>
        <w:t xml:space="preserve">   BIAS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Terms</dc:title>
  <dcterms:created xsi:type="dcterms:W3CDTF">2021-10-11T13:06:58Z</dcterms:created>
  <dcterms:modified xsi:type="dcterms:W3CDTF">2021-10-11T13:06:58Z</dcterms:modified>
</cp:coreProperties>
</file>