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         By: Michael  LaBarbera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Avalanches    </w:t>
      </w:r>
      <w:r>
        <w:t xml:space="preserve">   Wild Fires    </w:t>
      </w:r>
      <w:r>
        <w:t xml:space="preserve">   Floods    </w:t>
      </w:r>
      <w:r>
        <w:t xml:space="preserve">   Tornado    </w:t>
      </w:r>
      <w:r>
        <w:t xml:space="preserve">   Hurricane    </w:t>
      </w:r>
      <w:r>
        <w:t xml:space="preserve">   Earthquake    </w:t>
      </w:r>
      <w:r>
        <w:t xml:space="preserve">   Typhoons    </w:t>
      </w:r>
      <w:r>
        <w:t xml:space="preserve">   Forest Fire    </w:t>
      </w:r>
      <w:r>
        <w:t xml:space="preserve">   Volcano    </w:t>
      </w:r>
      <w:r>
        <w:t xml:space="preserve">   Tsunami    </w:t>
      </w:r>
      <w:r>
        <w:t xml:space="preserve">   Landslides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        By: Michael  LaBarbera</dc:title>
  <dcterms:created xsi:type="dcterms:W3CDTF">2021-10-11T13:10:18Z</dcterms:created>
  <dcterms:modified xsi:type="dcterms:W3CDTF">2021-10-11T13:10:18Z</dcterms:modified>
</cp:coreProperties>
</file>