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Watershed    </w:t>
      </w:r>
      <w:r>
        <w:t xml:space="preserve">   Rocks    </w:t>
      </w:r>
      <w:r>
        <w:t xml:space="preserve">   Renewable resources    </w:t>
      </w:r>
      <w:r>
        <w:t xml:space="preserve">   Physical weathering    </w:t>
      </w:r>
      <w:r>
        <w:t xml:space="preserve">   Erosion    </w:t>
      </w:r>
      <w:r>
        <w:t xml:space="preserve">   Mineral    </w:t>
      </w:r>
      <w:r>
        <w:t xml:space="preserve">   Natural resources    </w:t>
      </w:r>
      <w:r>
        <w:t xml:space="preserve">   Nonrenewable resources    </w:t>
      </w:r>
      <w:r>
        <w:t xml:space="preserve">   Chemical weathering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</dc:title>
  <dcterms:created xsi:type="dcterms:W3CDTF">2021-10-11T13:11:11Z</dcterms:created>
  <dcterms:modified xsi:type="dcterms:W3CDTF">2021-10-11T13:11:11Z</dcterms:modified>
</cp:coreProperties>
</file>