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Negligence and Other Torts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causation    </w:t>
      </w:r>
      <w:r>
        <w:t xml:space="preserve">   contributory negligence    </w:t>
      </w:r>
      <w:r>
        <w:t xml:space="preserve">   dutyofcare    </w:t>
      </w:r>
      <w:r>
        <w:t xml:space="preserve">   foreseeability    </w:t>
      </w:r>
      <w:r>
        <w:t xml:space="preserve">   libel    </w:t>
      </w:r>
      <w:r>
        <w:t xml:space="preserve">   malpractice    </w:t>
      </w:r>
      <w:r>
        <w:t xml:space="preserve">   negligence    </w:t>
      </w:r>
      <w:r>
        <w:t xml:space="preserve">   reasonable person    </w:t>
      </w:r>
      <w:r>
        <w:t xml:space="preserve">   slander    </w:t>
      </w:r>
      <w:r>
        <w:t xml:space="preserve">   trespass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Negligence and Other Torts</dc:title>
  <dcterms:created xsi:type="dcterms:W3CDTF">2021-10-11T13:13:46Z</dcterms:created>
  <dcterms:modified xsi:type="dcterms:W3CDTF">2021-10-11T13:13:46Z</dcterms:modified>
</cp:coreProperties>
</file>