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Neighborhood 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serenade    </w:t>
      </w:r>
      <w:r>
        <w:t xml:space="preserve">   mariachi    </w:t>
      </w:r>
      <w:r>
        <w:t xml:space="preserve">   instrument    </w:t>
      </w:r>
      <w:r>
        <w:t xml:space="preserve">   folkband    </w:t>
      </w:r>
      <w:r>
        <w:t xml:space="preserve">   eerie    </w:t>
      </w:r>
      <w:r>
        <w:t xml:space="preserve">   discover    </w:t>
      </w:r>
      <w:r>
        <w:t xml:space="preserve">   culture    </w:t>
      </w:r>
      <w:r>
        <w:t xml:space="preserve">   binoculars    </w:t>
      </w:r>
      <w:r>
        <w:t xml:space="preserve">   sombrero    </w:t>
      </w:r>
      <w:r>
        <w:t xml:space="preserve">   symphony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 Mystery</dc:title>
  <dcterms:created xsi:type="dcterms:W3CDTF">2021-10-11T13:12:54Z</dcterms:created>
  <dcterms:modified xsi:type="dcterms:W3CDTF">2021-10-11T13:12:54Z</dcterms:modified>
</cp:coreProperties>
</file>