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brain    </w:t>
      </w:r>
      <w:r>
        <w:t xml:space="preserve">   cerebellum    </w:t>
      </w:r>
      <w:r>
        <w:t xml:space="preserve">   cerebrum    </w:t>
      </w:r>
      <w:r>
        <w:t xml:space="preserve">   injury    </w:t>
      </w:r>
      <w:r>
        <w:t xml:space="preserve">   nerve cells    </w:t>
      </w:r>
      <w:r>
        <w:t xml:space="preserve">   nervous system    </w:t>
      </w:r>
      <w:r>
        <w:t xml:space="preserve">   neurons    </w:t>
      </w:r>
      <w:r>
        <w:t xml:space="preserve">   neurotransmission    </w:t>
      </w:r>
      <w:r>
        <w:t xml:space="preserve">   senses    </w:t>
      </w:r>
      <w:r>
        <w:t xml:space="preserve">   sensory organs    </w:t>
      </w:r>
      <w:r>
        <w:t xml:space="preserve">   spinal cord    </w:t>
      </w:r>
      <w:r>
        <w:t xml:space="preserve">   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2021-10-11T13:14:01Z</dcterms:created>
  <dcterms:modified xsi:type="dcterms:W3CDTF">2021-10-11T13:14:01Z</dcterms:modified>
</cp:coreProperties>
</file>