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Autonomic    </w:t>
      </w:r>
      <w:r>
        <w:t xml:space="preserve">   Brain    </w:t>
      </w:r>
      <w:r>
        <w:t xml:space="preserve">   Central    </w:t>
      </w:r>
      <w:r>
        <w:t xml:space="preserve">   Motor division    </w:t>
      </w:r>
      <w:r>
        <w:t xml:space="preserve">   Nervous system    </w:t>
      </w:r>
      <w:r>
        <w:t xml:space="preserve">   Neurons    </w:t>
      </w:r>
      <w:r>
        <w:t xml:space="preserve">   Parasympathetic    </w:t>
      </w:r>
      <w:r>
        <w:t xml:space="preserve">   Peripheral    </w:t>
      </w:r>
      <w:r>
        <w:t xml:space="preserve">   Sensory division    </w:t>
      </w:r>
      <w:r>
        <w:t xml:space="preserve">   Somatic    </w:t>
      </w:r>
      <w:r>
        <w:t xml:space="preserve">   Spinal cord    </w:t>
      </w:r>
      <w:r>
        <w:t xml:space="preserve">   sympathetic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Word Search</dc:title>
  <dcterms:created xsi:type="dcterms:W3CDTF">2021-10-11T13:15:05Z</dcterms:created>
  <dcterms:modified xsi:type="dcterms:W3CDTF">2021-10-11T13:15:05Z</dcterms:modified>
</cp:coreProperties>
</file>