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and Friction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newtons first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gravity is the only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motion of a falling object after it is given an initial forward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 that one body exerts on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moving of something from its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opposes the motion of objects that touch as they move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forces acting on an object that are opposite in direction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at which something is 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friction force that acts on objects that are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of attraction between any two objects in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that are not opposite and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acceleration of an object is directly proportional to the net force acting on it and inversely proportional to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acts on rolling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hat is at rest will stay at rest and an object in motion will continue moving at a constant velocity unless acted upon by a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an objects mass and its velocity, an object with large momentum is hard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object exerts a force on a second object, the second object exerts an equal but opposite force on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speed of something n a given direction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Net force    </w:t>
      </w:r>
      <w:r>
        <w:t xml:space="preserve">   Unbalanced     </w:t>
      </w:r>
      <w:r>
        <w:t xml:space="preserve">   Newtons first law    </w:t>
      </w:r>
      <w:r>
        <w:t xml:space="preserve">   Newtons second law    </w:t>
      </w:r>
      <w:r>
        <w:t xml:space="preserve">   Newtons third law    </w:t>
      </w:r>
      <w:r>
        <w:t xml:space="preserve">   Balanced    </w:t>
      </w:r>
      <w:r>
        <w:t xml:space="preserve">   Law of inertia     </w:t>
      </w:r>
      <w:r>
        <w:t xml:space="preserve">   Gravity    </w:t>
      </w:r>
      <w:r>
        <w:t xml:space="preserve">   weight    </w:t>
      </w:r>
      <w:r>
        <w:t xml:space="preserve">   free fall    </w:t>
      </w:r>
      <w:r>
        <w:t xml:space="preserve">   Friction    </w:t>
      </w:r>
      <w:r>
        <w:t xml:space="preserve">   static friction    </w:t>
      </w:r>
      <w:r>
        <w:t xml:space="preserve">   rolling friction     </w:t>
      </w:r>
      <w:r>
        <w:t xml:space="preserve">   projectile motion    </w:t>
      </w:r>
      <w:r>
        <w:t xml:space="preserve">   momentum    </w:t>
      </w:r>
      <w:r>
        <w:t xml:space="preserve">   velocity    </w:t>
      </w:r>
      <w:r>
        <w:t xml:space="preserve">   speed    </w:t>
      </w:r>
      <w:r>
        <w:t xml:space="preserve">   motion    </w:t>
      </w:r>
      <w:r>
        <w:t xml:space="preserve">   displacement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and Friction Vocabulary</dc:title>
  <dcterms:created xsi:type="dcterms:W3CDTF">2021-10-11T13:20:13Z</dcterms:created>
  <dcterms:modified xsi:type="dcterms:W3CDTF">2021-10-11T13:20:13Z</dcterms:modified>
</cp:coreProperties>
</file>