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Newton's Laws of motion Vocaulary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Speed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measured normally by a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distance traveled by object divide by the elapsed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every action there is an equal opposite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that produces a nonzero net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resistance that one surface or object when moving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quantity of motion of a moving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tendency of an object to resist change in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force that pulls objects toward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law of inertia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Acceleration of an object depends upon its mass &amp; the force acting upon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distances an object travels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Equal Forces acting on an object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overall force on an object when all individual forces acting on it are added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consistent, mainly large body of matter</w:t>
            </w:r>
          </w:p>
        </w:tc>
      </w:tr>
    </w:tbl>
    <w:p>
      <w:pPr>
        <w:pStyle w:val="WordBankLarge"/>
      </w:pPr>
      <w:r>
        <w:t xml:space="preserve">   gravity    </w:t>
      </w:r>
      <w:r>
        <w:t xml:space="preserve">   Balanced forces    </w:t>
      </w:r>
      <w:r>
        <w:t xml:space="preserve">   Velocity    </w:t>
      </w:r>
      <w:r>
        <w:t xml:space="preserve">   Newton's second law of motion    </w:t>
      </w:r>
      <w:r>
        <w:t xml:space="preserve">   Speed    </w:t>
      </w:r>
      <w:r>
        <w:t xml:space="preserve">   Force    </w:t>
      </w:r>
      <w:r>
        <w:t xml:space="preserve">   Friction    </w:t>
      </w:r>
      <w:r>
        <w:t xml:space="preserve">   mass    </w:t>
      </w:r>
      <w:r>
        <w:t xml:space="preserve">   Inertia    </w:t>
      </w:r>
      <w:r>
        <w:t xml:space="preserve">   Average speed    </w:t>
      </w:r>
      <w:r>
        <w:t xml:space="preserve">   Unbalanced Forces    </w:t>
      </w:r>
      <w:r>
        <w:t xml:space="preserve">   Acceleration    </w:t>
      </w:r>
      <w:r>
        <w:t xml:space="preserve">   Newton's Third Law of motion    </w:t>
      </w:r>
      <w:r>
        <w:t xml:space="preserve">   Net Force    </w:t>
      </w:r>
      <w:r>
        <w:t xml:space="preserve">   Newton's first law of motion    </w:t>
      </w:r>
      <w:r>
        <w:t xml:space="preserve">   Weight    </w:t>
      </w:r>
      <w:r>
        <w:t xml:space="preserve">   Momentum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 of motion Vocaulary</dc:title>
  <dcterms:created xsi:type="dcterms:W3CDTF">2021-10-11T13:19:51Z</dcterms:created>
  <dcterms:modified xsi:type="dcterms:W3CDTF">2021-10-11T13:19:51Z</dcterms:modified>
</cp:coreProperties>
</file>