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Nicene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Son    </w:t>
      </w:r>
      <w:r>
        <w:t xml:space="preserve">   Holy Spirit    </w:t>
      </w:r>
      <w:r>
        <w:t xml:space="preserve">   Light    </w:t>
      </w:r>
      <w:r>
        <w:t xml:space="preserve">   Apostolic    </w:t>
      </w:r>
      <w:r>
        <w:t xml:space="preserve">   catholic    </w:t>
      </w:r>
      <w:r>
        <w:t xml:space="preserve">   Holy    </w:t>
      </w:r>
      <w:r>
        <w:t xml:space="preserve">   One    </w:t>
      </w:r>
      <w:r>
        <w:t xml:space="preserve">   Invisible    </w:t>
      </w:r>
      <w:r>
        <w:t xml:space="preserve">   Visible    </w:t>
      </w:r>
      <w:r>
        <w:t xml:space="preserve">   Almighty    </w:t>
      </w:r>
      <w:r>
        <w:t xml:space="preserve">   Father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Nicene Creed</dc:title>
  <dcterms:created xsi:type="dcterms:W3CDTF">2021-11-04T03:53:53Z</dcterms:created>
  <dcterms:modified xsi:type="dcterms:W3CDTF">2021-11-04T03:53:53Z</dcterms:modified>
</cp:coreProperties>
</file>