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Nitrogen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nucleic acids    </w:t>
      </w:r>
      <w:r>
        <w:t xml:space="preserve">   amino acids    </w:t>
      </w:r>
      <w:r>
        <w:t xml:space="preserve">   nitrates    </w:t>
      </w:r>
      <w:r>
        <w:t xml:space="preserve">   processes    </w:t>
      </w:r>
      <w:r>
        <w:t xml:space="preserve">   bacteria    </w:t>
      </w:r>
      <w:r>
        <w:t xml:space="preserve">   denitrification    </w:t>
      </w:r>
      <w:r>
        <w:t xml:space="preserve">   ammonification    </w:t>
      </w:r>
      <w:r>
        <w:t xml:space="preserve">   assimilation    </w:t>
      </w:r>
      <w:r>
        <w:t xml:space="preserve">   nitrification    </w:t>
      </w:r>
      <w:r>
        <w:t xml:space="preserve">   fixation    </w:t>
      </w:r>
      <w:r>
        <w:t xml:space="preserve">   cycle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 </dc:title>
  <dcterms:created xsi:type="dcterms:W3CDTF">2021-10-11T13:23:59Z</dcterms:created>
  <dcterms:modified xsi:type="dcterms:W3CDTF">2021-10-11T13:23:59Z</dcterms:modified>
</cp:coreProperties>
</file>