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Nix v. hedden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vegetable    </w:t>
      </w:r>
      <w:r>
        <w:t xml:space="preserve">   tarrif of 1883    </w:t>
      </w:r>
      <w:r>
        <w:t xml:space="preserve">   bermuda    </w:t>
      </w:r>
      <w:r>
        <w:t xml:space="preserve">   florida    </w:t>
      </w:r>
      <w:r>
        <w:t xml:space="preserve">   nix    </w:t>
      </w:r>
      <w:r>
        <w:t xml:space="preserve">   jon    </w:t>
      </w:r>
      <w:r>
        <w:t xml:space="preserve">   hedden    </w:t>
      </w:r>
      <w:r>
        <w:t xml:space="preserve">   edward    </w:t>
      </w:r>
      <w:r>
        <w:t xml:space="preserve">   fruit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 v. hedden</dc:title>
  <dcterms:created xsi:type="dcterms:W3CDTF">2021-10-11T13:23:32Z</dcterms:created>
  <dcterms:modified xsi:type="dcterms:W3CDTF">2021-10-11T13:23:32Z</dcterms:modified>
</cp:coreProperties>
</file>