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Presentation 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Attitudes    </w:t>
      </w:r>
      <w:r>
        <w:t xml:space="preserve">   Communication    </w:t>
      </w:r>
      <w:r>
        <w:t xml:space="preserve">   Convey    </w:t>
      </w:r>
      <w:r>
        <w:t xml:space="preserve">   Decoding    </w:t>
      </w:r>
      <w:r>
        <w:t xml:space="preserve">   Emotional Intelligence    </w:t>
      </w:r>
      <w:r>
        <w:t xml:space="preserve">   Emotions    </w:t>
      </w:r>
      <w:r>
        <w:t xml:space="preserve">   Encoding    </w:t>
      </w:r>
      <w:r>
        <w:t xml:space="preserve">   Impression    </w:t>
      </w:r>
      <w:r>
        <w:t xml:space="preserve">   Misread    </w:t>
      </w:r>
      <w:r>
        <w:t xml:space="preserve">   Nonverbal    </w:t>
      </w:r>
      <w:r>
        <w:t xml:space="preserve">   Persuasive    </w:t>
      </w:r>
      <w:r>
        <w:t xml:space="preserve">   Relationship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Presentation Topic 1</dc:title>
  <dcterms:created xsi:type="dcterms:W3CDTF">2021-10-11T13:26:10Z</dcterms:created>
  <dcterms:modified xsi:type="dcterms:W3CDTF">2021-10-11T13:26:10Z</dcterms:modified>
</cp:coreProperties>
</file>