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Central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MINNESOTA    </w:t>
      </w:r>
      <w:r>
        <w:t xml:space="preserve">   NPRTH DAKOTA    </w:t>
      </w:r>
      <w:r>
        <w:t xml:space="preserve">   SOUTH DAKOTA    </w:t>
      </w:r>
      <w:r>
        <w:t xml:space="preserve">   WISCONSIN    </w:t>
      </w:r>
      <w:r>
        <w:t xml:space="preserve">   NEBRASKA    </w:t>
      </w:r>
      <w:r>
        <w:t xml:space="preserve">   KANSAS    </w:t>
      </w:r>
      <w:r>
        <w:t xml:space="preserve">   MISSOURI    </w:t>
      </w:r>
      <w:r>
        <w:t xml:space="preserve">   IOWA    </w:t>
      </w:r>
      <w:r>
        <w:t xml:space="preserve">   Michigan    </w:t>
      </w:r>
      <w:r>
        <w:t xml:space="preserve">   Ohio    </w:t>
      </w:r>
      <w:r>
        <w:t xml:space="preserve">   Indiana    </w:t>
      </w:r>
      <w:r>
        <w:t xml:space="preserve">   Illinois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Central States</dc:title>
  <dcterms:created xsi:type="dcterms:W3CDTF">2021-10-11T13:26:11Z</dcterms:created>
  <dcterms:modified xsi:type="dcterms:W3CDTF">2021-10-11T13:26:11Z</dcterms:modified>
</cp:coreProperties>
</file>