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Tyrone    </w:t>
      </w:r>
      <w:r>
        <w:t xml:space="preserve">   Fermanagh    </w:t>
      </w:r>
      <w:r>
        <w:t xml:space="preserve">   Down    </w:t>
      </w:r>
      <w:r>
        <w:t xml:space="preserve">   Antrim    </w:t>
      </w:r>
      <w:r>
        <w:t xml:space="preserve">   Londonderry    </w:t>
      </w:r>
      <w:r>
        <w:t xml:space="preserve">   Titanic    </w:t>
      </w:r>
      <w:r>
        <w:t xml:space="preserve">   Mourne    </w:t>
      </w:r>
      <w:r>
        <w:t xml:space="preserve">   Armagh    </w:t>
      </w:r>
      <w:r>
        <w:t xml:space="preserve">   Newry    </w:t>
      </w:r>
      <w:r>
        <w:t xml:space="preserve">   Lisburn    </w:t>
      </w:r>
      <w:r>
        <w:t xml:space="preserve">   Belfast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</dc:title>
  <dcterms:created xsi:type="dcterms:W3CDTF">2021-10-11T13:26:53Z</dcterms:created>
  <dcterms:modified xsi:type="dcterms:W3CDTF">2021-10-11T13:26:53Z</dcterms:modified>
</cp:coreProperties>
</file>