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Nuestra Señora de Guadalupe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Bishop    </w:t>
      </w:r>
      <w:r>
        <w:t xml:space="preserve">   December    </w:t>
      </w:r>
      <w:r>
        <w:t xml:space="preserve">   Diego    </w:t>
      </w:r>
      <w:r>
        <w:t xml:space="preserve">   Guadalupe    </w:t>
      </w:r>
      <w:r>
        <w:t xml:space="preserve">   Juan    </w:t>
      </w:r>
      <w:r>
        <w:t xml:space="preserve">   Mexico    </w:t>
      </w:r>
      <w:r>
        <w:t xml:space="preserve">   Rosas    </w:t>
      </w:r>
      <w:r>
        <w:t xml:space="preserve">   Señora    </w:t>
      </w:r>
      <w:r>
        <w:t xml:space="preserve">   Tilma    </w:t>
      </w:r>
      <w:r>
        <w:t xml:space="preserve">   Virgen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Nuestra Señora de Guadalupe</dc:title>
  <dcterms:created xsi:type="dcterms:W3CDTF">2021-10-11T13:30:31Z</dcterms:created>
  <dcterms:modified xsi:type="dcterms:W3CDTF">2021-10-11T13:30:31Z</dcterms:modified>
</cp:coreProperties>
</file>