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noventayseis    </w:t>
      </w:r>
      <w:r>
        <w:t xml:space="preserve">   diecisiete    </w:t>
      </w:r>
      <w:r>
        <w:t xml:space="preserve">   once    </w:t>
      </w:r>
      <w:r>
        <w:t xml:space="preserve">   cuarentaydos    </w:t>
      </w:r>
      <w:r>
        <w:t xml:space="preserve">   ochocientos    </w:t>
      </w:r>
      <w:r>
        <w:t xml:space="preserve">   quinientos    </w:t>
      </w:r>
      <w:r>
        <w:t xml:space="preserve">   mil    </w:t>
      </w:r>
      <w:r>
        <w:t xml:space="preserve">   cien    </w:t>
      </w:r>
      <w:r>
        <w:t xml:space="preserve">   treintaycinco    </w:t>
      </w:r>
      <w:r>
        <w:t xml:space="preserve">   veitiuno    </w:t>
      </w:r>
      <w:r>
        <w:t xml:space="preserve">   dieciocho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2021-10-11T13:31:37Z</dcterms:created>
  <dcterms:modified xsi:type="dcterms:W3CDTF">2021-10-11T13:31:37Z</dcterms:modified>
</cp:coreProperties>
</file>