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Management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legal    </w:t>
      </w:r>
      <w:r>
        <w:t xml:space="preserve">   environmental    </w:t>
      </w:r>
      <w:r>
        <w:t xml:space="preserve">   technological    </w:t>
      </w:r>
      <w:r>
        <w:t xml:space="preserve">   social    </w:t>
      </w:r>
      <w:r>
        <w:t xml:space="preserve">   economic    </w:t>
      </w:r>
      <w:r>
        <w:t xml:space="preserve">   political    </w:t>
      </w:r>
      <w:r>
        <w:t xml:space="preserve">   threats    </w:t>
      </w:r>
      <w:r>
        <w:t xml:space="preserve">   opportunity    </w:t>
      </w:r>
      <w:r>
        <w:t xml:space="preserve">   weakness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Management 1</dc:title>
  <dcterms:created xsi:type="dcterms:W3CDTF">2021-10-11T13:32:03Z</dcterms:created>
  <dcterms:modified xsi:type="dcterms:W3CDTF">2021-10-11T13:32:03Z</dcterms:modified>
</cp:coreProperties>
</file>