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Professional development    </w:t>
      </w:r>
      <w:r>
        <w:t xml:space="preserve">   nso    </w:t>
      </w:r>
      <w:r>
        <w:t xml:space="preserve">   career assistance    </w:t>
      </w:r>
      <w:r>
        <w:t xml:space="preserve">   ana    </w:t>
      </w:r>
      <w:r>
        <w:t xml:space="preserve">   nln    </w:t>
      </w:r>
      <w:r>
        <w:t xml:space="preserve">   certifications    </w:t>
      </w:r>
      <w:r>
        <w:t xml:space="preserve">   resources    </w:t>
      </w:r>
      <w:r>
        <w:t xml:space="preserve">   leadership    </w:t>
      </w:r>
      <w:r>
        <w:t xml:space="preserve">   newsletters    </w:t>
      </w:r>
      <w:r>
        <w:t xml:space="preserve">   webinars    </w:t>
      </w:r>
      <w:r>
        <w:t xml:space="preserve">   advocacy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Organizations</dc:title>
  <dcterms:created xsi:type="dcterms:W3CDTF">2021-10-11T13:31:50Z</dcterms:created>
  <dcterms:modified xsi:type="dcterms:W3CDTF">2021-10-11T13:31:50Z</dcterms:modified>
</cp:coreProperties>
</file>