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antioxidant    </w:t>
      </w:r>
      <w:r>
        <w:t xml:space="preserve">   magnesium    </w:t>
      </w:r>
      <w:r>
        <w:t xml:space="preserve">   potassium    </w:t>
      </w:r>
      <w:r>
        <w:t xml:space="preserve">   phosphorous    </w:t>
      </w:r>
      <w:r>
        <w:t xml:space="preserve">   iodine    </w:t>
      </w:r>
      <w:r>
        <w:t xml:space="preserve">   iron    </w:t>
      </w:r>
      <w:r>
        <w:t xml:space="preserve">   calcium    </w:t>
      </w:r>
      <w:r>
        <w:t xml:space="preserve">   minerals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Water    </w:t>
      </w:r>
      <w:r>
        <w:t xml:space="preserve">   vitamin C    </w:t>
      </w:r>
      <w:r>
        <w:t xml:space="preserve">   Folate    </w:t>
      </w:r>
      <w:r>
        <w:t xml:space="preserve">   Riboflavin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2021-10-11T13:33:51Z</dcterms:created>
  <dcterms:modified xsi:type="dcterms:W3CDTF">2021-10-11T13:33:51Z</dcterms:modified>
</cp:coreProperties>
</file>