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foodintolerance    </w:t>
      </w:r>
      <w:r>
        <w:t xml:space="preserve">   foodallergy    </w:t>
      </w:r>
      <w:r>
        <w:t xml:space="preserve">   crosscontamination    </w:t>
      </w:r>
      <w:r>
        <w:t xml:space="preserve">   keepingfoodsafe    </w:t>
      </w:r>
      <w:r>
        <w:t xml:space="preserve">   Pasteurization    </w:t>
      </w:r>
      <w:r>
        <w:t xml:space="preserve">   FoodborneIllness    </w:t>
      </w:r>
      <w:r>
        <w:t xml:space="preserve">   FoodAdditives    </w:t>
      </w:r>
      <w:r>
        <w:t xml:space="preserve">   Nutrientdense    </w:t>
      </w:r>
      <w:r>
        <w:t xml:space="preserve">   keyguidelines    </w:t>
      </w:r>
      <w:r>
        <w:t xml:space="preserve">   typesofminerals    </w:t>
      </w:r>
      <w:r>
        <w:t xml:space="preserve">   Osteoporosis    </w:t>
      </w:r>
      <w:r>
        <w:t xml:space="preserve">   Minerals    </w:t>
      </w:r>
      <w:r>
        <w:t xml:space="preserve">   FatSolubleVitamins    </w:t>
      </w:r>
      <w:r>
        <w:t xml:space="preserve">   WaterSoluble    </w:t>
      </w:r>
      <w:r>
        <w:t xml:space="preserve">   Vitamins    </w:t>
      </w:r>
      <w:r>
        <w:t xml:space="preserve">   Cholesterol    </w:t>
      </w:r>
      <w:r>
        <w:t xml:space="preserve">   RoleofFats    </w:t>
      </w:r>
      <w:r>
        <w:t xml:space="preserve">   Trans Fat    </w:t>
      </w:r>
      <w:r>
        <w:t xml:space="preserve">   Saturated Fats    </w:t>
      </w:r>
      <w:r>
        <w:t xml:space="preserve">   Unsaturated Fats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2 </dc:title>
  <dcterms:created xsi:type="dcterms:W3CDTF">2021-10-11T13:34:15Z</dcterms:created>
  <dcterms:modified xsi:type="dcterms:W3CDTF">2021-10-11T13:34:15Z</dcterms:modified>
</cp:coreProperties>
</file>