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Heart Association recommends 45-65% of calories should be this type of carbohydrate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factor that influences how many calories will be used by a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Factor that influences how many calories will be used by a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in the center of the heme portion of hemoglobin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benefit of complex carbohydrates is reduced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Often lost along with water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Essential for tissue repair and healing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Ready source of energy for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Poor tissue healing and pressure injuries are a sign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 Risk factor affecting nutrition in the elderly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you feel fuller longer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adults require 2000-3000 mL of this fluid each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Risk for aspiration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High-density lipoprotein is considered what type of cholesterol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Physiologic risk factor affecting nutrition in the elderly</w:t>
            </w:r>
          </w:p>
        </w:tc>
      </w:tr>
    </w:tbl>
    <w:p>
      <w:pPr>
        <w:pStyle w:val="WordBankSmall"/>
      </w:pPr>
      <w:r>
        <w:t xml:space="preserve">   Paralysis    </w:t>
      </w:r>
      <w:r>
        <w:t xml:space="preserve">   Age    </w:t>
      </w:r>
      <w:r>
        <w:t xml:space="preserve">   Carbohydrates    </w:t>
      </w:r>
      <w:r>
        <w:t xml:space="preserve">   Fiber    </w:t>
      </w:r>
      <w:r>
        <w:t xml:space="preserve">   Iron    </w:t>
      </w:r>
      <w:r>
        <w:t xml:space="preserve">   Water    </w:t>
      </w:r>
      <w:r>
        <w:t xml:space="preserve">   Age    </w:t>
      </w:r>
      <w:r>
        <w:t xml:space="preserve">   Protein    </w:t>
      </w:r>
      <w:r>
        <w:t xml:space="preserve">   Complex    </w:t>
      </w:r>
      <w:r>
        <w:t xml:space="preserve">   Cholesterol    </w:t>
      </w:r>
      <w:r>
        <w:t xml:space="preserve">   Nutrients    </w:t>
      </w:r>
      <w:r>
        <w:t xml:space="preserve">   Malnutrition    </w:t>
      </w:r>
      <w:r>
        <w:t xml:space="preserve">   Good    </w:t>
      </w:r>
      <w:r>
        <w:t xml:space="preserve">   Pain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2021-10-11T13:33:40Z</dcterms:created>
  <dcterms:modified xsi:type="dcterms:W3CDTF">2021-10-11T13:33:40Z</dcterms:modified>
</cp:coreProperties>
</file>