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Allergen    </w:t>
      </w:r>
      <w:r>
        <w:t xml:space="preserve">   Allergy    </w:t>
      </w:r>
      <w:r>
        <w:t xml:space="preserve">   Anaphylacticshock    </w:t>
      </w:r>
      <w:r>
        <w:t xml:space="preserve">   Diabetes    </w:t>
      </w:r>
      <w:r>
        <w:t xml:space="preserve">   Insulin    </w:t>
      </w:r>
      <w:r>
        <w:t xml:space="preserve">   Malnutrition    </w:t>
      </w:r>
      <w:r>
        <w:t xml:space="preserve">   Mypyramid    </w:t>
      </w:r>
      <w:r>
        <w:t xml:space="preserve">   Nutrients    </w:t>
      </w:r>
      <w:r>
        <w:t xml:space="preserve">   Nutrition    </w:t>
      </w:r>
      <w:r>
        <w:t xml:space="preserve">   Undernutrition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Terms</dc:title>
  <dcterms:created xsi:type="dcterms:W3CDTF">2021-10-11T13:33:50Z</dcterms:created>
  <dcterms:modified xsi:type="dcterms:W3CDTF">2021-10-11T13:33:50Z</dcterms:modified>
</cp:coreProperties>
</file>