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are starches and fiber.  Maintains energy.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vitamin that dissolves in fat and can be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nutrient that provides energy and helps the body store and use vitamins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substance in food that helps with body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type of fat obtained from plant products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simple sugar is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also known as roughage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protein form plant sources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protein that contains all the essential amino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a unit of energy produced by food and used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sugars that enter the body that provide quick bursts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Building blocks that make up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Fatty acids that are formed when vegetable oils are processed into solid fats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a nutrient that is the main source of energy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vitamin that dissolve in water and cannot be stored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you need energy, this is converted 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Type of fat that is found in dairy, solid vegetable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body produces this many amino acids</w:t>
            </w:r>
          </w:p>
        </w:tc>
      </w:tr>
    </w:tbl>
    <w:p>
      <w:pPr>
        <w:pStyle w:val="WordBankLarge"/>
      </w:pPr>
      <w:r>
        <w:t xml:space="preserve">   nutrient    </w:t>
      </w:r>
      <w:r>
        <w:t xml:space="preserve">   calorie    </w:t>
      </w:r>
      <w:r>
        <w:t xml:space="preserve">   carbohydrate    </w:t>
      </w:r>
      <w:r>
        <w:t xml:space="preserve">   amino acids    </w:t>
      </w:r>
      <w:r>
        <w:t xml:space="preserve">   complete protein    </w:t>
      </w:r>
      <w:r>
        <w:t xml:space="preserve">   eleven    </w:t>
      </w:r>
      <w:r>
        <w:t xml:space="preserve">   incomplete protein    </w:t>
      </w:r>
      <w:r>
        <w:t xml:space="preserve">   simple carbohydrates    </w:t>
      </w:r>
      <w:r>
        <w:t xml:space="preserve">   Complex Carboydrates    </w:t>
      </w:r>
      <w:r>
        <w:t xml:space="preserve">   glycogen    </w:t>
      </w:r>
      <w:r>
        <w:t xml:space="preserve">   glucose    </w:t>
      </w:r>
      <w:r>
        <w:t xml:space="preserve">   fiber    </w:t>
      </w:r>
      <w:r>
        <w:t xml:space="preserve">   saturated fat    </w:t>
      </w:r>
      <w:r>
        <w:t xml:space="preserve">   unsaturated fat    </w:t>
      </w:r>
      <w:r>
        <w:t xml:space="preserve">   trans fatty acids    </w:t>
      </w:r>
      <w:r>
        <w:t xml:space="preserve">   fat    </w:t>
      </w:r>
      <w:r>
        <w:t xml:space="preserve">   fat soluble vitamin    </w:t>
      </w:r>
      <w:r>
        <w:t xml:space="preserve">   water soluble vitamin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Nutrition</dc:title>
  <dcterms:created xsi:type="dcterms:W3CDTF">2021-10-11T13:32:44Z</dcterms:created>
  <dcterms:modified xsi:type="dcterms:W3CDTF">2021-10-11T13:32:44Z</dcterms:modified>
</cp:coreProperties>
</file>