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 Gato Malhado e a Andorinha Sinhá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animais    </w:t>
      </w:r>
      <w:r>
        <w:t xml:space="preserve">   tristeza    </w:t>
      </w:r>
      <w:r>
        <w:t xml:space="preserve">   Gato    </w:t>
      </w:r>
      <w:r>
        <w:t xml:space="preserve">   inveja    </w:t>
      </w:r>
      <w:r>
        <w:t xml:space="preserve">   casamento    </w:t>
      </w:r>
      <w:r>
        <w:t xml:space="preserve">   Rouxinol    </w:t>
      </w:r>
      <w:r>
        <w:t xml:space="preserve">   Coração Partido    </w:t>
      </w:r>
      <w:r>
        <w:t xml:space="preserve">   Proibido    </w:t>
      </w:r>
      <w:r>
        <w:t xml:space="preserve">   Amor    </w:t>
      </w:r>
      <w:r>
        <w:t xml:space="preserve">   Andorinha Sinhá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Gato Malhado e a Andorinha Sinhá </dc:title>
  <dcterms:created xsi:type="dcterms:W3CDTF">2021-10-11T13:35:16Z</dcterms:created>
  <dcterms:modified xsi:type="dcterms:W3CDTF">2021-10-11T13:35:16Z</dcterms:modified>
</cp:coreProperties>
</file>