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Oíche Shamhna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an fáinne    </w:t>
      </w:r>
      <w:r>
        <w:t xml:space="preserve">   vaimpír    </w:t>
      </w:r>
      <w:r>
        <w:t xml:space="preserve">   sciathán leathair    </w:t>
      </w:r>
      <w:r>
        <w:t xml:space="preserve">   bairín braic    </w:t>
      </w:r>
      <w:r>
        <w:t xml:space="preserve">   cnónna    </w:t>
      </w:r>
      <w:r>
        <w:t xml:space="preserve">   cnámharlach    </w:t>
      </w:r>
      <w:r>
        <w:t xml:space="preserve">   taibhse    </w:t>
      </w:r>
      <w:r>
        <w:t xml:space="preserve">   cailleach    </w:t>
      </w:r>
      <w:r>
        <w:t xml:space="preserve">   puimcín    </w:t>
      </w:r>
      <w:r>
        <w:t xml:space="preserve">   Oíche Shamhna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Oíche Shamhna</dc:title>
  <dcterms:created xsi:type="dcterms:W3CDTF">2021-10-11T13:40:53Z</dcterms:created>
  <dcterms:modified xsi:type="dcterms:W3CDTF">2021-10-11T13:40:53Z</dcterms:modified>
</cp:coreProperties>
</file>