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 - Psalm 139:14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how    </w:t>
      </w:r>
      <w:r>
        <w:t xml:space="preserve">   very    </w:t>
      </w:r>
      <w:r>
        <w:t xml:space="preserve">   well    </w:t>
      </w:r>
      <w:r>
        <w:t xml:space="preserve">   done    </w:t>
      </w:r>
      <w:r>
        <w:t xml:space="preserve">   have    </w:t>
      </w:r>
      <w:r>
        <w:t xml:space="preserve">   what    </w:t>
      </w:r>
      <w:r>
        <w:t xml:space="preserve">   you    </w:t>
      </w:r>
      <w:r>
        <w:t xml:space="preserve">   made    </w:t>
      </w:r>
      <w:r>
        <w:t xml:space="preserve">   know    </w:t>
      </w:r>
      <w:r>
        <w:t xml:space="preserve">   praise    </w:t>
      </w:r>
      <w:r>
        <w:t xml:space="preserve">   wonderful    </w:t>
      </w:r>
      <w:r>
        <w:t xml:space="preserve">   amazing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- Psalm 139:14</dc:title>
  <dcterms:created xsi:type="dcterms:W3CDTF">2021-10-11T13:38:32Z</dcterms:created>
  <dcterms:modified xsi:type="dcterms:W3CDTF">2021-10-11T13:38:32Z</dcterms:modified>
</cp:coreProperties>
</file>