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child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Healthcare    </w:t>
      </w:r>
      <w:r>
        <w:t xml:space="preserve">   Abortion    </w:t>
      </w:r>
      <w:r>
        <w:t xml:space="preserve">   Over population    </w:t>
      </w:r>
      <w:r>
        <w:t xml:space="preserve">   Government    </w:t>
      </w:r>
      <w:r>
        <w:t xml:space="preserve">   China    </w:t>
      </w:r>
      <w:r>
        <w:t xml:space="preserve">   Sterilisation     </w:t>
      </w:r>
      <w:r>
        <w:t xml:space="preserve">   Committees     </w:t>
      </w:r>
      <w:r>
        <w:t xml:space="preserve">   Birth rate    </w:t>
      </w:r>
      <w:r>
        <w:t xml:space="preserve">   Orphanages     </w:t>
      </w:r>
      <w:r>
        <w:t xml:space="preserve">   Policy    </w:t>
      </w:r>
      <w:r>
        <w:t xml:space="preserve">    One-child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child policy</dc:title>
  <dcterms:created xsi:type="dcterms:W3CDTF">2021-10-11T13:43:57Z</dcterms:created>
  <dcterms:modified xsi:type="dcterms:W3CDTF">2021-10-11T13:43:57Z</dcterms:modified>
</cp:coreProperties>
</file>