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Ophthalmology Glossary Crossword Part Four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bulging defect of the cornea or sclera which is lined with uveal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Ligaments that stretch from the ciliary processes to the lens that keep the lens in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optic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shrunken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vascular coat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Measurement of the 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Attachment of the iris to the lens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Suturing the eyelids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Inflammation of the whole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Adhesion of the conjunctiva to itself or to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Chronic superficial keratitis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hole in the center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abnormally small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space filled with aqueous between the posterior aspect of the iris and the anterior aspect of the lens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transparent mass of gelatinous material filling the eyeball behind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constricted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growing from normally placed follicles causing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dilated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the sensory retina from the retinal pigmentary epithelium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slight haziness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opacity on the posterior lens capsule, marking the site of previous hyaloid artery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light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liquifaction of the vitreous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Prolapse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uvea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Oedema of the optic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blind spot in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Sebaceous gland in the tarsal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Drooping of the upper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than one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vascularization of the iris, associated with uvitis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involuntary rapid movement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fluorescent layer in the choroids in the dorsal fundus</w:t>
            </w:r>
          </w:p>
        </w:tc>
      </w:tr>
    </w:tbl>
    <w:p>
      <w:pPr>
        <w:pStyle w:val="WordBankLarge"/>
      </w:pPr>
      <w:r>
        <w:t xml:space="preserve">   Meibomian     </w:t>
      </w:r>
      <w:r>
        <w:t xml:space="preserve">   Microphthalmos    </w:t>
      </w:r>
      <w:r>
        <w:t xml:space="preserve">   Miosis    </w:t>
      </w:r>
      <w:r>
        <w:t xml:space="preserve">   Mittendorf's dot    </w:t>
      </w:r>
      <w:r>
        <w:t xml:space="preserve">   Mydriasis    </w:t>
      </w:r>
      <w:r>
        <w:t xml:space="preserve">   Nebula    </w:t>
      </w:r>
      <w:r>
        <w:t xml:space="preserve">   Nyctalopia    </w:t>
      </w:r>
      <w:r>
        <w:t xml:space="preserve">   Nystagmus    </w:t>
      </w:r>
      <w:r>
        <w:t xml:space="preserve">   Pannus    </w:t>
      </w:r>
      <w:r>
        <w:t xml:space="preserve">   Panophthalmitis    </w:t>
      </w:r>
      <w:r>
        <w:t xml:space="preserve">   Papilledema    </w:t>
      </w:r>
      <w:r>
        <w:t xml:space="preserve">   Papillitis    </w:t>
      </w:r>
      <w:r>
        <w:t xml:space="preserve">   Photophobia    </w:t>
      </w:r>
      <w:r>
        <w:t xml:space="preserve">   Pthisis bulbi    </w:t>
      </w:r>
      <w:r>
        <w:t xml:space="preserve">   Polycoria    </w:t>
      </w:r>
      <w:r>
        <w:t xml:space="preserve">   Posterior chamber     </w:t>
      </w:r>
      <w:r>
        <w:t xml:space="preserve">   Posterior synechiae     </w:t>
      </w:r>
      <w:r>
        <w:t xml:space="preserve">   Proptosis    </w:t>
      </w:r>
      <w:r>
        <w:t xml:space="preserve">   Ptosis    </w:t>
      </w:r>
      <w:r>
        <w:t xml:space="preserve">   Pupil     </w:t>
      </w:r>
      <w:r>
        <w:t xml:space="preserve">   Retinal detachment     </w:t>
      </w:r>
      <w:r>
        <w:t xml:space="preserve">   Rubeosis iridis    </w:t>
      </w:r>
      <w:r>
        <w:t xml:space="preserve">   Scotoma    </w:t>
      </w:r>
      <w:r>
        <w:t xml:space="preserve">   Staphyloma    </w:t>
      </w:r>
      <w:r>
        <w:t xml:space="preserve">   Symblepharon     </w:t>
      </w:r>
      <w:r>
        <w:t xml:space="preserve">   Syneresis    </w:t>
      </w:r>
      <w:r>
        <w:t xml:space="preserve">   Tapetum    </w:t>
      </w:r>
      <w:r>
        <w:t xml:space="preserve">   Tarsoraphy    </w:t>
      </w:r>
      <w:r>
        <w:t xml:space="preserve">   Tonometry    </w:t>
      </w:r>
      <w:r>
        <w:t xml:space="preserve">   Trichiasis    </w:t>
      </w:r>
      <w:r>
        <w:t xml:space="preserve">   Uvea     </w:t>
      </w:r>
      <w:r>
        <w:t xml:space="preserve">   Uveitis    </w:t>
      </w:r>
      <w:r>
        <w:t xml:space="preserve">   Vitreous    </w:t>
      </w:r>
      <w:r>
        <w:t xml:space="preserve">   Zonules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 Glossary Crossword Part Four </dc:title>
  <dcterms:created xsi:type="dcterms:W3CDTF">2021-10-11T13:47:05Z</dcterms:created>
  <dcterms:modified xsi:type="dcterms:W3CDTF">2021-10-11T13:47:05Z</dcterms:modified>
</cp:coreProperties>
</file>