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Oral Apraxia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Organizing    </w:t>
      </w:r>
      <w:r>
        <w:t xml:space="preserve">   Forming    </w:t>
      </w:r>
      <w:r>
        <w:t xml:space="preserve">   BottomUP    </w:t>
      </w:r>
      <w:r>
        <w:t xml:space="preserve">   TopDown    </w:t>
      </w:r>
      <w:r>
        <w:t xml:space="preserve">   ProductionsSystem    </w:t>
      </w:r>
      <w:r>
        <w:t xml:space="preserve">   LinguisticConceptual    </w:t>
      </w:r>
      <w:r>
        <w:t xml:space="preserve">   brain    </w:t>
      </w:r>
      <w:r>
        <w:t xml:space="preserve">   APRAXIA    </w:t>
      </w:r>
      <w:r>
        <w:t xml:space="preserve">   Speech    </w:t>
      </w:r>
      <w:r>
        <w:t xml:space="preserve">   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Apraxia</dc:title>
  <dcterms:created xsi:type="dcterms:W3CDTF">2021-10-11T13:46:10Z</dcterms:created>
  <dcterms:modified xsi:type="dcterms:W3CDTF">2021-10-11T13:46:10Z</dcterms:modified>
</cp:coreProperties>
</file>