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Comma 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Nonrestrictive    </w:t>
      </w:r>
      <w:r>
        <w:t xml:space="preserve">   Sentence    </w:t>
      </w:r>
      <w:r>
        <w:t xml:space="preserve">   Direct address    </w:t>
      </w:r>
      <w:r>
        <w:t xml:space="preserve">   Introductory words    </w:t>
      </w:r>
      <w:r>
        <w:t xml:space="preserve">   Introductory phrases    </w:t>
      </w:r>
      <w:r>
        <w:t xml:space="preserve">   Date&amp;year    </w:t>
      </w:r>
      <w:r>
        <w:t xml:space="preserve">   Interrupters    </w:t>
      </w:r>
      <w:r>
        <w:t xml:space="preserve">   Comma    </w:t>
      </w:r>
      <w:r>
        <w:t xml:space="preserve">   Direct quotation    </w:t>
      </w:r>
      <w:r>
        <w:t xml:space="preserve">   Nonessential    </w:t>
      </w:r>
      <w:r>
        <w:t xml:space="preserve">   Clauses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Comma Uses</dc:title>
  <dcterms:created xsi:type="dcterms:W3CDTF">2021-10-11T13:49:03Z</dcterms:created>
  <dcterms:modified xsi:type="dcterms:W3CDTF">2021-10-11T13:49:03Z</dcterms:modified>
</cp:coreProperties>
</file>