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Ough Spelling Rule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enough    </w:t>
      </w:r>
      <w:r>
        <w:t xml:space="preserve">   tough    </w:t>
      </w:r>
      <w:r>
        <w:t xml:space="preserve">   rough    </w:t>
      </w:r>
      <w:r>
        <w:t xml:space="preserve">   trough    </w:t>
      </w:r>
      <w:r>
        <w:t xml:space="preserve">   cough    </w:t>
      </w:r>
      <w:r>
        <w:t xml:space="preserve">   through    </w:t>
      </w:r>
      <w:r>
        <w:t xml:space="preserve">   doughnut    </w:t>
      </w:r>
      <w:r>
        <w:t xml:space="preserve">   dough    </w:t>
      </w:r>
      <w:r>
        <w:t xml:space="preserve">   although    </w:t>
      </w:r>
      <w:r>
        <w:t xml:space="preserve">   though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Ough Spelling Rule</dc:title>
  <dcterms:created xsi:type="dcterms:W3CDTF">2021-10-11T13:51:27Z</dcterms:created>
  <dcterms:modified xsi:type="dcterms:W3CDTF">2021-10-11T13:51:27Z</dcterms:modified>
</cp:coreProperties>
</file>